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C7C2D7" w14:textId="77777777" w:rsidR="0068565C" w:rsidRPr="00B61E38" w:rsidRDefault="00B61E38" w:rsidP="00F76DAB">
      <w:pPr>
        <w:pStyle w:val="NormalWeb"/>
        <w:rPr>
          <w:rFonts w:asciiTheme="minorHAnsi" w:hAnsiTheme="minorHAnsi"/>
          <w:b/>
          <w:sz w:val="32"/>
          <w:szCs w:val="32"/>
        </w:rPr>
      </w:pPr>
      <w:bookmarkStart w:id="0" w:name="_GoBack"/>
      <w:r w:rsidRPr="00B61E38">
        <w:rPr>
          <w:rFonts w:ascii="Helvetica" w:hAnsi="Helvetica" w:cs="Helvetica"/>
          <w:b/>
          <w:noProof/>
          <w:sz w:val="32"/>
          <w:szCs w:val="32"/>
        </w:rPr>
        <w:drawing>
          <wp:anchor distT="0" distB="0" distL="114300" distR="114300" simplePos="0" relativeHeight="251662336" behindDoc="0" locked="0" layoutInCell="1" allowOverlap="1" wp14:anchorId="108E671B" wp14:editId="42162F14">
            <wp:simplePos x="0" y="0"/>
            <wp:positionH relativeFrom="column">
              <wp:posOffset>2286000</wp:posOffset>
            </wp:positionH>
            <wp:positionV relativeFrom="paragraph">
              <wp:posOffset>342900</wp:posOffset>
            </wp:positionV>
            <wp:extent cx="4065905" cy="2857500"/>
            <wp:effectExtent l="0" t="0" r="0" b="12700"/>
            <wp:wrapTight wrapText="bothSides">
              <wp:wrapPolygon edited="0">
                <wp:start x="0" y="0"/>
                <wp:lineTo x="0" y="21504"/>
                <wp:lineTo x="21455" y="21504"/>
                <wp:lineTo x="21455"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65905" cy="2857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b/>
          <w:sz w:val="32"/>
          <w:szCs w:val="32"/>
        </w:rPr>
        <w:t xml:space="preserve">Attention Grabbers </w:t>
      </w:r>
      <w:bookmarkEnd w:id="0"/>
      <w:r>
        <w:rPr>
          <w:rFonts w:asciiTheme="minorHAnsi" w:hAnsiTheme="minorHAnsi"/>
          <w:b/>
          <w:sz w:val="32"/>
          <w:szCs w:val="32"/>
        </w:rPr>
        <w:t>-</w:t>
      </w:r>
      <w:r w:rsidR="0068565C" w:rsidRPr="00B61E38">
        <w:rPr>
          <w:rFonts w:asciiTheme="minorHAnsi" w:hAnsiTheme="minorHAnsi"/>
          <w:b/>
          <w:sz w:val="32"/>
          <w:szCs w:val="32"/>
        </w:rPr>
        <w:t xml:space="preserve"> different ways to grab the attention of </w:t>
      </w:r>
      <w:r>
        <w:rPr>
          <w:rFonts w:asciiTheme="minorHAnsi" w:hAnsiTheme="minorHAnsi"/>
          <w:b/>
          <w:sz w:val="32"/>
          <w:szCs w:val="32"/>
        </w:rPr>
        <w:t>a reader</w:t>
      </w:r>
    </w:p>
    <w:p w14:paraId="6F8A7CE2" w14:textId="77777777" w:rsidR="0068565C" w:rsidRPr="00F76DAB" w:rsidRDefault="00B61E38" w:rsidP="00F76DAB">
      <w:pPr>
        <w:pStyle w:val="NormalWeb"/>
        <w:numPr>
          <w:ilvl w:val="0"/>
          <w:numId w:val="1"/>
        </w:numPr>
        <w:rPr>
          <w:rFonts w:asciiTheme="minorHAnsi" w:hAnsiTheme="minorHAnsi"/>
          <w:b/>
          <w:sz w:val="24"/>
          <w:szCs w:val="24"/>
        </w:rPr>
      </w:pPr>
      <w:r>
        <w:rPr>
          <w:noProof/>
        </w:rPr>
        <mc:AlternateContent>
          <mc:Choice Requires="wps">
            <w:drawing>
              <wp:anchor distT="0" distB="0" distL="114300" distR="114300" simplePos="0" relativeHeight="251664384" behindDoc="0" locked="0" layoutInCell="1" allowOverlap="1" wp14:anchorId="6818FBEA" wp14:editId="21851E32">
                <wp:simplePos x="0" y="0"/>
                <wp:positionH relativeFrom="column">
                  <wp:posOffset>2400300</wp:posOffset>
                </wp:positionH>
                <wp:positionV relativeFrom="paragraph">
                  <wp:posOffset>212090</wp:posOffset>
                </wp:positionV>
                <wp:extent cx="914400" cy="962660"/>
                <wp:effectExtent l="50800" t="25400" r="76200" b="104140"/>
                <wp:wrapThrough wrapText="bothSides">
                  <wp:wrapPolygon edited="0">
                    <wp:start x="6000" y="-570"/>
                    <wp:lineTo x="-1200" y="0"/>
                    <wp:lineTo x="-1200" y="15958"/>
                    <wp:lineTo x="0" y="18237"/>
                    <wp:lineTo x="5400" y="22797"/>
                    <wp:lineTo x="6600" y="23367"/>
                    <wp:lineTo x="15000" y="23367"/>
                    <wp:lineTo x="21600" y="18237"/>
                    <wp:lineTo x="22800" y="9689"/>
                    <wp:lineTo x="22800" y="7979"/>
                    <wp:lineTo x="18600" y="2850"/>
                    <wp:lineTo x="15600" y="-570"/>
                    <wp:lineTo x="6000" y="-570"/>
                  </wp:wrapPolygon>
                </wp:wrapThrough>
                <wp:docPr id="1" name="&quot;No&quot; Symbol 1"/>
                <wp:cNvGraphicFramePr/>
                <a:graphic xmlns:a="http://schemas.openxmlformats.org/drawingml/2006/main">
                  <a:graphicData uri="http://schemas.microsoft.com/office/word/2010/wordprocessingShape">
                    <wps:wsp>
                      <wps:cNvSpPr/>
                      <wps:spPr>
                        <a:xfrm>
                          <a:off x="0" y="0"/>
                          <a:ext cx="914400" cy="962660"/>
                        </a:xfrm>
                        <a:prstGeom prst="noSmoking">
                          <a:avLst/>
                        </a:prstGeom>
                        <a:solidFill>
                          <a:schemeClr val="accent2"/>
                        </a:solidFill>
                        <a:ln/>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shapetype w14:anchorId="1BD89FDF" id="_x0000_t57" coordsize="21600,21600" o:spt="57" adj="2700" path="m,10800qy10800,,21600,10800,10800,21600,,10800xar@0@0@16@16@12@14@15@13xar@0@0@16@16@13@15@14@12xe">
                <v:stroke joinstyle="miter"/>
                <v:formulas>
                  <v:f eqn="val #0"/>
                  <v:f eqn="prod @0 2 1"/>
                  <v:f eqn="sum 21600 0 @1"/>
                  <v:f eqn="prod @2 @2 1"/>
                  <v:f eqn="prod @0 @0 1"/>
                  <v:f eqn="sum @3 0 @4"/>
                  <v:f eqn="prod @5 1 8"/>
                  <v:f eqn="sqrt @6"/>
                  <v:f eqn="prod @4 1 8"/>
                  <v:f eqn="sqrt @8"/>
                  <v:f eqn="sum @7 @9 0"/>
                  <v:f eqn="sum @7 0 @9"/>
                  <v:f eqn="sum @10 10800 0"/>
                  <v:f eqn="sum 10800 0 @10"/>
                  <v:f eqn="sum @11 10800 0"/>
                  <v:f eqn="sum 10800 0 @11"/>
                  <v:f eqn="sum 21600 0 @0"/>
                </v:formulas>
                <v:path o:connecttype="custom" o:connectlocs="10800,0;3163,3163;0,10800;3163,18437;10800,21600;18437,18437;21600,10800;18437,3163" textboxrect="3163,3163,18437,18437"/>
                <v:handles>
                  <v:h position="#0,center" xrange="0,7200"/>
                </v:handles>
              </v:shapetype>
              <v:shape id="&quot;No&quot; Symbol 1" o:spid="_x0000_s1026" type="#_x0000_t57" style="position:absolute;margin-left:189pt;margin-top:16.7pt;width:1in;height:75.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" adj="4050" fillcolor="#c0504d [3205]" strokecolor="#4579b8 [3044]">
                <v:shadow on="t" color="black" opacity="22937f" origin=",.5" offset="0,.63889mm"/>
                <w10:wrap type="through"/>
              </v:shape>
            </w:pict>
          </mc:Fallback>
        </mc:AlternateContent>
      </w:r>
      <w:r w:rsidR="0068565C" w:rsidRPr="00F76DAB">
        <w:rPr>
          <w:rFonts w:asciiTheme="minorHAnsi" w:hAnsiTheme="minorHAnsi"/>
          <w:b/>
          <w:sz w:val="24"/>
          <w:szCs w:val="24"/>
        </w:rPr>
        <w:t xml:space="preserve">A definition: </w:t>
      </w:r>
    </w:p>
    <w:p w14:paraId="2EE5CE95" w14:textId="77777777" w:rsidR="0068565C" w:rsidRPr="00F76DAB" w:rsidRDefault="0068565C" w:rsidP="00F76DAB">
      <w:pPr>
        <w:pStyle w:val="NormalWeb"/>
        <w:ind w:left="720"/>
        <w:rPr>
          <w:rFonts w:asciiTheme="minorHAnsi" w:hAnsiTheme="minorHAnsi"/>
          <w:sz w:val="24"/>
          <w:szCs w:val="24"/>
        </w:rPr>
      </w:pPr>
      <w:r w:rsidRPr="00F76DAB">
        <w:rPr>
          <w:rFonts w:asciiTheme="minorHAnsi" w:hAnsiTheme="minorHAnsi" w:cs="Arial"/>
          <w:sz w:val="24"/>
          <w:szCs w:val="24"/>
        </w:rPr>
        <w:t xml:space="preserve">While dictionary definitions are ok, most people find them to be quite dry. Try to paraphrase, or write your own unique take on a definition whenever you can. </w:t>
      </w:r>
    </w:p>
    <w:p w14:paraId="4132F3EF" w14:textId="77777777" w:rsidR="00F76DAB" w:rsidRPr="00F76DAB" w:rsidRDefault="0068565C" w:rsidP="00F76DAB">
      <w:pPr>
        <w:pStyle w:val="NormalWeb"/>
        <w:ind w:left="720"/>
        <w:rPr>
          <w:rFonts w:asciiTheme="minorHAnsi" w:hAnsiTheme="minorHAnsi"/>
          <w:sz w:val="24"/>
          <w:szCs w:val="24"/>
        </w:rPr>
      </w:pPr>
      <w:r w:rsidRPr="00F76DAB">
        <w:rPr>
          <w:rFonts w:asciiTheme="minorHAnsi" w:hAnsiTheme="minorHAnsi"/>
          <w:sz w:val="24"/>
          <w:szCs w:val="24"/>
        </w:rPr>
        <w:t xml:space="preserve">“When </w:t>
      </w:r>
      <w:r w:rsidR="00F76DAB" w:rsidRPr="00F76DAB">
        <w:rPr>
          <w:rFonts w:asciiTheme="minorHAnsi" w:hAnsiTheme="minorHAnsi"/>
          <w:sz w:val="24"/>
          <w:szCs w:val="24"/>
        </w:rPr>
        <w:t>people</w:t>
      </w:r>
      <w:r w:rsidRPr="00F76DAB">
        <w:rPr>
          <w:rFonts w:asciiTheme="minorHAnsi" w:hAnsiTheme="minorHAnsi"/>
          <w:sz w:val="24"/>
          <w:szCs w:val="24"/>
        </w:rPr>
        <w:t xml:space="preserve"> inten</w:t>
      </w:r>
      <w:r w:rsidR="00F76DAB" w:rsidRPr="00F76DAB">
        <w:rPr>
          <w:rFonts w:asciiTheme="minorHAnsi" w:hAnsiTheme="minorHAnsi"/>
          <w:sz w:val="24"/>
          <w:szCs w:val="24"/>
        </w:rPr>
        <w:t>tionally make false statements, they</w:t>
      </w:r>
      <w:r w:rsidRPr="00F76DAB">
        <w:rPr>
          <w:rFonts w:asciiTheme="minorHAnsi" w:hAnsiTheme="minorHAnsi"/>
          <w:sz w:val="24"/>
          <w:szCs w:val="24"/>
        </w:rPr>
        <w:t xml:space="preserve"> </w:t>
      </w:r>
      <w:r w:rsidR="00F76DAB" w:rsidRPr="00F76DAB">
        <w:rPr>
          <w:rFonts w:asciiTheme="minorHAnsi" w:hAnsiTheme="minorHAnsi"/>
          <w:sz w:val="24"/>
          <w:szCs w:val="24"/>
        </w:rPr>
        <w:t xml:space="preserve">are telling a </w:t>
      </w:r>
      <w:r w:rsidRPr="00F76DAB">
        <w:rPr>
          <w:rFonts w:asciiTheme="minorHAnsi" w:hAnsiTheme="minorHAnsi"/>
          <w:sz w:val="24"/>
          <w:szCs w:val="24"/>
        </w:rPr>
        <w:t>lie. Lies are regarded as sins, vices, transgressions, and immoral offences.”</w:t>
      </w:r>
      <w:r w:rsidR="00B61E38" w:rsidRPr="00B61E38">
        <w:rPr>
          <w:noProof/>
        </w:rPr>
        <w:t xml:space="preserve"> </w:t>
      </w:r>
    </w:p>
    <w:p w14:paraId="5AC4EE71" w14:textId="77777777" w:rsidR="0068565C" w:rsidRPr="00F76DAB" w:rsidRDefault="0068565C" w:rsidP="00F76DAB">
      <w:pPr>
        <w:pStyle w:val="NormalWeb"/>
        <w:ind w:left="720"/>
        <w:rPr>
          <w:rFonts w:asciiTheme="minorHAnsi" w:hAnsiTheme="minorHAnsi"/>
          <w:sz w:val="24"/>
          <w:szCs w:val="24"/>
        </w:rPr>
      </w:pPr>
      <w:r w:rsidRPr="00F76DAB">
        <w:rPr>
          <w:rFonts w:asciiTheme="minorHAnsi" w:hAnsiTheme="minorHAnsi"/>
          <w:sz w:val="24"/>
          <w:szCs w:val="24"/>
        </w:rPr>
        <w:br/>
        <w:t xml:space="preserve">“Business is more than just an exchange of funds for services or goods.” </w:t>
      </w:r>
    </w:p>
    <w:p w14:paraId="4FFC3DFD" w14:textId="77777777" w:rsidR="0068565C" w:rsidRPr="00F76DAB" w:rsidRDefault="0068565C" w:rsidP="00F76DAB">
      <w:pPr>
        <w:pStyle w:val="NormalWeb"/>
        <w:numPr>
          <w:ilvl w:val="0"/>
          <w:numId w:val="1"/>
        </w:numPr>
        <w:rPr>
          <w:rFonts w:asciiTheme="minorHAnsi" w:hAnsiTheme="minorHAnsi" w:cs="Arial"/>
          <w:sz w:val="24"/>
          <w:szCs w:val="24"/>
        </w:rPr>
      </w:pPr>
      <w:r w:rsidRPr="00F76DAB">
        <w:rPr>
          <w:rFonts w:asciiTheme="minorHAnsi" w:hAnsiTheme="minorHAnsi" w:cs="Arial"/>
          <w:b/>
          <w:sz w:val="24"/>
          <w:szCs w:val="24"/>
        </w:rPr>
        <w:t>A quotation or paraphrase:</w:t>
      </w:r>
      <w:r w:rsidRPr="00F76DAB">
        <w:rPr>
          <w:rFonts w:asciiTheme="minorHAnsi" w:hAnsiTheme="minorHAnsi" w:cs="Arial"/>
          <w:sz w:val="24"/>
          <w:szCs w:val="24"/>
        </w:rPr>
        <w:br/>
        <w:t xml:space="preserve">If you use a quote, make sure that it is relevant to your topic, background information or your thesis in some way. Avoid over-used quotes or clichés, or if you must, try to put your own original spin on an old cliché. </w:t>
      </w:r>
    </w:p>
    <w:p w14:paraId="1AE3040E" w14:textId="77777777" w:rsidR="0068565C" w:rsidRPr="00F76DAB" w:rsidRDefault="0068565C" w:rsidP="00F76DAB">
      <w:pPr>
        <w:pStyle w:val="NormalWeb"/>
        <w:ind w:left="720"/>
        <w:rPr>
          <w:rFonts w:asciiTheme="minorHAnsi" w:hAnsiTheme="minorHAnsi" w:cs="Arial"/>
          <w:sz w:val="24"/>
          <w:szCs w:val="24"/>
        </w:rPr>
      </w:pPr>
      <w:r w:rsidRPr="00F76DAB">
        <w:rPr>
          <w:rFonts w:asciiTheme="minorHAnsi" w:hAnsiTheme="minorHAnsi" w:cs="Arial"/>
          <w:sz w:val="24"/>
          <w:szCs w:val="24"/>
        </w:rPr>
        <w:t xml:space="preserve">“The playwright George Bernard Shaw provided the memorable definition ‘Those who can, do. Those who can’t, teach.’ The film director Woody Allen took the definition one step further: ‘Those who can’t teach, teach gym’.” </w:t>
      </w:r>
    </w:p>
    <w:p w14:paraId="121F4B34" w14:textId="77777777" w:rsidR="0068565C" w:rsidRPr="00F76DAB" w:rsidRDefault="0068565C" w:rsidP="00F76DAB">
      <w:pPr>
        <w:pStyle w:val="NormalWeb"/>
        <w:numPr>
          <w:ilvl w:val="0"/>
          <w:numId w:val="2"/>
        </w:numPr>
        <w:rPr>
          <w:rFonts w:asciiTheme="minorHAnsi" w:hAnsiTheme="minorHAnsi" w:cs="Arial"/>
          <w:sz w:val="24"/>
          <w:szCs w:val="24"/>
        </w:rPr>
      </w:pPr>
      <w:r w:rsidRPr="00F76DAB">
        <w:rPr>
          <w:rFonts w:asciiTheme="minorHAnsi" w:hAnsiTheme="minorHAnsi" w:cs="Arial"/>
          <w:b/>
          <w:sz w:val="24"/>
          <w:szCs w:val="24"/>
        </w:rPr>
        <w:t>An interesting incident or anecdote</w:t>
      </w:r>
      <w:r w:rsidRPr="00F76DAB">
        <w:rPr>
          <w:rFonts w:asciiTheme="minorHAnsi" w:hAnsiTheme="minorHAnsi" w:cs="Arial"/>
          <w:sz w:val="24"/>
          <w:szCs w:val="24"/>
        </w:rPr>
        <w:t xml:space="preserve"> related to your subject:</w:t>
      </w:r>
      <w:r w:rsidRPr="00F76DAB">
        <w:rPr>
          <w:rFonts w:asciiTheme="minorHAnsi" w:hAnsiTheme="minorHAnsi" w:cs="Arial"/>
          <w:sz w:val="24"/>
          <w:szCs w:val="24"/>
        </w:rPr>
        <w:br/>
        <w:t xml:space="preserve">If you have observed or experienced something personally that can demonstrate why the topic interests you, then your reader will likely be interested as well. </w:t>
      </w:r>
    </w:p>
    <w:p w14:paraId="5594D39E" w14:textId="77777777" w:rsidR="0068565C" w:rsidRPr="00F76DAB" w:rsidRDefault="00F76DAB" w:rsidP="00F76DAB">
      <w:pPr>
        <w:pStyle w:val="NormalWeb"/>
        <w:ind w:left="720"/>
        <w:rPr>
          <w:rFonts w:asciiTheme="minorHAnsi" w:hAnsiTheme="minorHAnsi" w:cs="Arial"/>
          <w:sz w:val="24"/>
          <w:szCs w:val="24"/>
        </w:rPr>
      </w:pPr>
      <w:r w:rsidRPr="00F76DAB">
        <w:rPr>
          <w:rFonts w:asciiTheme="minorHAnsi" w:hAnsiTheme="minorHAnsi" w:cs="Arial"/>
          <w:sz w:val="24"/>
          <w:szCs w:val="24"/>
        </w:rPr>
        <w:t xml:space="preserve">“At the supermarket, a cashier, I classified their </w:t>
      </w:r>
      <w:r w:rsidR="0068565C" w:rsidRPr="00F76DAB">
        <w:rPr>
          <w:rFonts w:asciiTheme="minorHAnsi" w:hAnsiTheme="minorHAnsi" w:cs="Arial"/>
          <w:sz w:val="24"/>
          <w:szCs w:val="24"/>
        </w:rPr>
        <w:t>customers ac</w:t>
      </w:r>
      <w:r w:rsidRPr="00F76DAB">
        <w:rPr>
          <w:rFonts w:asciiTheme="minorHAnsi" w:hAnsiTheme="minorHAnsi" w:cs="Arial"/>
          <w:sz w:val="24"/>
          <w:szCs w:val="24"/>
        </w:rPr>
        <w:t>cording to how they relate to the items they purchased</w:t>
      </w:r>
      <w:r w:rsidR="0068565C" w:rsidRPr="00F76DAB">
        <w:rPr>
          <w:rFonts w:asciiTheme="minorHAnsi" w:hAnsiTheme="minorHAnsi" w:cs="Arial"/>
          <w:sz w:val="24"/>
          <w:szCs w:val="24"/>
        </w:rPr>
        <w:t>.”</w:t>
      </w:r>
      <w:r w:rsidR="0068565C" w:rsidRPr="00F76DAB">
        <w:rPr>
          <w:rFonts w:asciiTheme="minorHAnsi" w:hAnsiTheme="minorHAnsi" w:cs="Arial"/>
          <w:sz w:val="24"/>
          <w:szCs w:val="24"/>
        </w:rPr>
        <w:br/>
      </w:r>
    </w:p>
    <w:p w14:paraId="49874A69" w14:textId="77777777" w:rsidR="00F76DAB" w:rsidRPr="00F76DAB" w:rsidRDefault="00104F8F" w:rsidP="00F76DAB">
      <w:pPr>
        <w:pStyle w:val="ListParagraph"/>
        <w:widowControl w:val="0"/>
        <w:numPr>
          <w:ilvl w:val="0"/>
          <w:numId w:val="2"/>
        </w:numPr>
        <w:autoSpaceDE w:val="0"/>
        <w:autoSpaceDN w:val="0"/>
        <w:adjustRightInd w:val="0"/>
        <w:rPr>
          <w:rFonts w:cs="Times"/>
          <w:b/>
          <w:color w:val="000000" w:themeColor="text1"/>
        </w:rPr>
      </w:pPr>
      <w:r w:rsidRPr="00F76DAB">
        <w:rPr>
          <w:rFonts w:cs="Times"/>
          <w:b/>
          <w:color w:val="000000" w:themeColor="text1"/>
        </w:rPr>
        <w:t>Shocking Statistic</w:t>
      </w:r>
      <w:r w:rsidR="00F76DAB" w:rsidRPr="00F76DAB">
        <w:rPr>
          <w:rFonts w:cs="Times"/>
          <w:b/>
          <w:color w:val="000000" w:themeColor="text1"/>
        </w:rPr>
        <w:t>:</w:t>
      </w:r>
    </w:p>
    <w:p w14:paraId="663E7B34" w14:textId="77777777" w:rsidR="00F76DAB" w:rsidRPr="00F76DAB" w:rsidRDefault="00104F8F" w:rsidP="00F76DAB">
      <w:pPr>
        <w:pStyle w:val="ListParagraph"/>
        <w:widowControl w:val="0"/>
        <w:autoSpaceDE w:val="0"/>
        <w:autoSpaceDN w:val="0"/>
        <w:adjustRightInd w:val="0"/>
        <w:rPr>
          <w:rFonts w:cs="Arial"/>
        </w:rPr>
      </w:pPr>
      <w:r w:rsidRPr="00F76DAB">
        <w:rPr>
          <w:rFonts w:cs="Arial"/>
        </w:rPr>
        <w:t xml:space="preserve">A shocking statistic is a factual statistic that deals with your essay topic and is surprising to your reader. Often, it will be a statistic that most people do not know, and will make them think about your essay topic in a new way. </w:t>
      </w:r>
      <w:r w:rsidRPr="00F76DAB">
        <w:rPr>
          <w:rFonts w:cs="Arial"/>
        </w:rPr>
        <w:lastRenderedPageBreak/>
        <w:t>Shocking statistics can be effective in persuasive essays when readers may not have thought about all aspects of one side of the argument. They can also be very effective in informative essays or essays with a lot of technical information.</w:t>
      </w:r>
    </w:p>
    <w:p w14:paraId="06096AA9" w14:textId="77777777" w:rsidR="00F76DAB" w:rsidRPr="00F76DAB" w:rsidRDefault="00F76DAB" w:rsidP="00F76DAB">
      <w:pPr>
        <w:widowControl w:val="0"/>
        <w:autoSpaceDE w:val="0"/>
        <w:autoSpaceDN w:val="0"/>
        <w:adjustRightInd w:val="0"/>
        <w:rPr>
          <w:rFonts w:cs="Helvetica"/>
          <w:b/>
          <w:bCs/>
          <w:color w:val="424242"/>
        </w:rPr>
      </w:pPr>
    </w:p>
    <w:p w14:paraId="324D9708" w14:textId="77777777" w:rsidR="00F76DAB" w:rsidRPr="00F76DAB" w:rsidRDefault="00F76DAB" w:rsidP="00F76DAB">
      <w:pPr>
        <w:pStyle w:val="ListParagraph"/>
        <w:widowControl w:val="0"/>
        <w:numPr>
          <w:ilvl w:val="0"/>
          <w:numId w:val="2"/>
        </w:numPr>
        <w:autoSpaceDE w:val="0"/>
        <w:autoSpaceDN w:val="0"/>
        <w:adjustRightInd w:val="0"/>
        <w:rPr>
          <w:rFonts w:cs="Times"/>
          <w:color w:val="000000" w:themeColor="text1"/>
        </w:rPr>
      </w:pPr>
      <w:r w:rsidRPr="00F76DAB">
        <w:rPr>
          <w:rFonts w:cs="Helvetica"/>
          <w:b/>
          <w:bCs/>
          <w:color w:val="000000" w:themeColor="text1"/>
        </w:rPr>
        <w:t>A paradox:</w:t>
      </w:r>
    </w:p>
    <w:p w14:paraId="65A7EC3D" w14:textId="77777777" w:rsidR="00F76DAB" w:rsidRDefault="00F76DAB" w:rsidP="00F76DAB">
      <w:pPr>
        <w:pStyle w:val="ListParagraph"/>
        <w:widowControl w:val="0"/>
        <w:autoSpaceDE w:val="0"/>
        <w:autoSpaceDN w:val="0"/>
        <w:adjustRightInd w:val="0"/>
        <w:rPr>
          <w:rFonts w:cs="Helvetica"/>
          <w:color w:val="000000" w:themeColor="text1"/>
          <w:vertAlign w:val="superscript"/>
        </w:rPr>
      </w:pPr>
      <w:r w:rsidRPr="00F76DAB">
        <w:rPr>
          <w:rFonts w:cs="Helvetica"/>
          <w:color w:val="000000" w:themeColor="text1"/>
        </w:rPr>
        <w:t xml:space="preserve"> Paradoxes are difficult to articulate well. That being said, they are also very effective in conveying contrasting emotions, feelings, or even sides in a very short span of writing. They hold a great amount of gravity, and should be used sparingly to increase their effect.</w:t>
      </w:r>
    </w:p>
    <w:p w14:paraId="761ED44C" w14:textId="77777777" w:rsidR="00B61E38" w:rsidRDefault="00B61E38" w:rsidP="00F76DAB">
      <w:pPr>
        <w:pStyle w:val="ListParagraph"/>
        <w:widowControl w:val="0"/>
        <w:autoSpaceDE w:val="0"/>
        <w:autoSpaceDN w:val="0"/>
        <w:adjustRightInd w:val="0"/>
        <w:rPr>
          <w:rFonts w:cs="Helvetica"/>
          <w:color w:val="000000" w:themeColor="text1"/>
        </w:rPr>
      </w:pPr>
    </w:p>
    <w:p w14:paraId="17C35648" w14:textId="77777777" w:rsidR="00F76DAB" w:rsidRDefault="00F76DAB" w:rsidP="00F76DAB">
      <w:pPr>
        <w:pStyle w:val="ListParagraph"/>
        <w:widowControl w:val="0"/>
        <w:autoSpaceDE w:val="0"/>
        <w:autoSpaceDN w:val="0"/>
        <w:adjustRightInd w:val="0"/>
        <w:rPr>
          <w:rFonts w:cs="Helvetica"/>
          <w:color w:val="000000" w:themeColor="text1"/>
        </w:rPr>
      </w:pPr>
      <w:r w:rsidRPr="00F76DAB">
        <w:rPr>
          <w:rFonts w:cs="Helvetica"/>
          <w:color w:val="000000" w:themeColor="text1"/>
        </w:rPr>
        <w:t>With the explosion of the first atomic bomb came the advent of the greatest weapon of war the world has ever seen—soon, though, it was to be used to bring a new peace to a broken world.</w:t>
      </w:r>
    </w:p>
    <w:p w14:paraId="3BD1C692" w14:textId="77777777" w:rsidR="00F76DAB" w:rsidRDefault="00F76DAB" w:rsidP="00F76DAB">
      <w:pPr>
        <w:widowControl w:val="0"/>
        <w:autoSpaceDE w:val="0"/>
        <w:autoSpaceDN w:val="0"/>
        <w:adjustRightInd w:val="0"/>
        <w:rPr>
          <w:rFonts w:cs="Helvetica"/>
          <w:b/>
          <w:bCs/>
          <w:color w:val="000000" w:themeColor="text1"/>
        </w:rPr>
      </w:pPr>
    </w:p>
    <w:p w14:paraId="79BBB4A3" w14:textId="77777777" w:rsidR="00F76DAB" w:rsidRPr="00F76DAB" w:rsidRDefault="00F76DAB" w:rsidP="00F76DAB">
      <w:pPr>
        <w:pStyle w:val="ListParagraph"/>
        <w:widowControl w:val="0"/>
        <w:numPr>
          <w:ilvl w:val="0"/>
          <w:numId w:val="2"/>
        </w:numPr>
        <w:autoSpaceDE w:val="0"/>
        <w:autoSpaceDN w:val="0"/>
        <w:adjustRightInd w:val="0"/>
        <w:rPr>
          <w:rFonts w:cs="Times"/>
          <w:color w:val="000000" w:themeColor="text1"/>
        </w:rPr>
      </w:pPr>
      <w:r w:rsidRPr="00F76DAB">
        <w:rPr>
          <w:rFonts w:cs="Helvetica"/>
          <w:b/>
          <w:bCs/>
          <w:color w:val="000000" w:themeColor="text1"/>
        </w:rPr>
        <w:t xml:space="preserve">Historical review: </w:t>
      </w:r>
      <w:r w:rsidRPr="00F76DAB">
        <w:rPr>
          <w:rFonts w:cs="Helvetica"/>
          <w:color w:val="000000" w:themeColor="text1"/>
        </w:rPr>
        <w:t xml:space="preserve"> </w:t>
      </w:r>
    </w:p>
    <w:p w14:paraId="310DDD1B" w14:textId="77777777" w:rsidR="00F76DAB" w:rsidRDefault="00F76DAB" w:rsidP="00F76DAB">
      <w:pPr>
        <w:pStyle w:val="ListParagraph"/>
        <w:widowControl w:val="0"/>
        <w:autoSpaceDE w:val="0"/>
        <w:autoSpaceDN w:val="0"/>
        <w:adjustRightInd w:val="0"/>
        <w:rPr>
          <w:rFonts w:cs="Helvetica"/>
          <w:color w:val="000000" w:themeColor="text1"/>
          <w:vertAlign w:val="superscript"/>
        </w:rPr>
      </w:pPr>
      <w:r w:rsidRPr="00F76DAB">
        <w:rPr>
          <w:rFonts w:cs="Helvetica"/>
          <w:color w:val="000000" w:themeColor="text1"/>
        </w:rPr>
        <w:t>Immediately placing your paper in historical context can be very helpful and give a solid, interesting start to the piece. This technique can be applied to a huge variety of situations, ranging from specific people, to current events, to past events, to ongoing cultural change. With this, it’s best to start with a very specific example that can be applied to the topic as a whole.</w:t>
      </w:r>
    </w:p>
    <w:p w14:paraId="7BE83371" w14:textId="77777777" w:rsidR="00F76DAB" w:rsidRPr="00F76DAB" w:rsidRDefault="00F76DAB" w:rsidP="00F76DAB">
      <w:pPr>
        <w:pStyle w:val="ListParagraph"/>
        <w:widowControl w:val="0"/>
        <w:autoSpaceDE w:val="0"/>
        <w:autoSpaceDN w:val="0"/>
        <w:adjustRightInd w:val="0"/>
        <w:rPr>
          <w:rFonts w:cs="Times"/>
          <w:color w:val="000000" w:themeColor="text1"/>
        </w:rPr>
      </w:pPr>
    </w:p>
    <w:p w14:paraId="160A5FB4" w14:textId="77777777" w:rsidR="00F76DAB" w:rsidRDefault="00F76DAB" w:rsidP="00F76DAB">
      <w:pPr>
        <w:pStyle w:val="ListParagraph"/>
        <w:widowControl w:val="0"/>
        <w:autoSpaceDE w:val="0"/>
        <w:autoSpaceDN w:val="0"/>
        <w:adjustRightInd w:val="0"/>
        <w:rPr>
          <w:rFonts w:cs="Helvetica"/>
          <w:color w:val="000000" w:themeColor="text1"/>
        </w:rPr>
      </w:pPr>
      <w:r w:rsidRPr="00F76DAB">
        <w:rPr>
          <w:rFonts w:cs="Helvetica"/>
          <w:color w:val="000000" w:themeColor="text1"/>
        </w:rPr>
        <w:t xml:space="preserve"> “It was April, 1865, and the air was thick with joy and tension at the Appomattox Courthouse.”</w:t>
      </w:r>
    </w:p>
    <w:p w14:paraId="2706345D" w14:textId="77777777" w:rsidR="0037058B" w:rsidRDefault="0037058B" w:rsidP="00F76DAB">
      <w:pPr>
        <w:pStyle w:val="ListParagraph"/>
        <w:widowControl w:val="0"/>
        <w:autoSpaceDE w:val="0"/>
        <w:autoSpaceDN w:val="0"/>
        <w:adjustRightInd w:val="0"/>
        <w:rPr>
          <w:rFonts w:cs="Helvetica"/>
          <w:color w:val="000000" w:themeColor="text1"/>
        </w:rPr>
      </w:pPr>
    </w:p>
    <w:p w14:paraId="3413A190" w14:textId="77777777" w:rsidR="0037058B" w:rsidRDefault="0037058B" w:rsidP="000B72FA">
      <w:pPr>
        <w:pStyle w:val="ListParagraph"/>
        <w:widowControl w:val="0"/>
        <w:autoSpaceDE w:val="0"/>
        <w:autoSpaceDN w:val="0"/>
        <w:adjustRightInd w:val="0"/>
        <w:jc w:val="right"/>
        <w:rPr>
          <w:rFonts w:cs="Helvetica"/>
          <w:color w:val="000000" w:themeColor="text1"/>
        </w:rPr>
      </w:pPr>
    </w:p>
    <w:p w14:paraId="7029D99E" w14:textId="77777777" w:rsidR="0037058B" w:rsidRPr="00F76DAB" w:rsidRDefault="009C481A" w:rsidP="00F76DAB">
      <w:pPr>
        <w:pStyle w:val="ListParagraph"/>
        <w:widowControl w:val="0"/>
        <w:autoSpaceDE w:val="0"/>
        <w:autoSpaceDN w:val="0"/>
        <w:adjustRightInd w:val="0"/>
        <w:rPr>
          <w:rFonts w:cs="Times"/>
          <w:color w:val="000000" w:themeColor="text1"/>
        </w:rPr>
      </w:pPr>
      <w:r>
        <w:rPr>
          <w:noProof/>
        </w:rPr>
        <mc:AlternateContent>
          <mc:Choice Requires="wps">
            <w:drawing>
              <wp:anchor distT="0" distB="0" distL="114300" distR="114300" simplePos="0" relativeHeight="251666432" behindDoc="0" locked="0" layoutInCell="1" allowOverlap="1" wp14:anchorId="0AE42402" wp14:editId="6D460AE9">
                <wp:simplePos x="0" y="0"/>
                <wp:positionH relativeFrom="column">
                  <wp:posOffset>-685800</wp:posOffset>
                </wp:positionH>
                <wp:positionV relativeFrom="paragraph">
                  <wp:posOffset>198120</wp:posOffset>
                </wp:positionV>
                <wp:extent cx="1243965" cy="822960"/>
                <wp:effectExtent l="50800" t="50800" r="76835" b="116840"/>
                <wp:wrapThrough wrapText="bothSides">
                  <wp:wrapPolygon edited="0">
                    <wp:start x="13231" y="-1333"/>
                    <wp:lineTo x="-882" y="0"/>
                    <wp:lineTo x="-882" y="16667"/>
                    <wp:lineTo x="13231" y="21333"/>
                    <wp:lineTo x="13231" y="24000"/>
                    <wp:lineTo x="15877" y="24000"/>
                    <wp:lineTo x="17201" y="21333"/>
                    <wp:lineTo x="22493" y="11333"/>
                    <wp:lineTo x="22493" y="10667"/>
                    <wp:lineTo x="15877" y="-1333"/>
                    <wp:lineTo x="13231" y="-1333"/>
                  </wp:wrapPolygon>
                </wp:wrapThrough>
                <wp:docPr id="8" name="Striped Right Arrow 8"/>
                <wp:cNvGraphicFramePr/>
                <a:graphic xmlns:a="http://schemas.openxmlformats.org/drawingml/2006/main">
                  <a:graphicData uri="http://schemas.microsoft.com/office/word/2010/wordprocessingShape">
                    <wps:wsp>
                      <wps:cNvSpPr/>
                      <wps:spPr>
                        <a:xfrm>
                          <a:off x="0" y="0"/>
                          <a:ext cx="1243965" cy="822960"/>
                        </a:xfrm>
                        <a:prstGeom prst="stripedRightArrow">
                          <a:avLst/>
                        </a:prstGeom>
                        <a:ln/>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anchor>
            </w:drawing>
          </mc:Choice>
          <mc:Fallback>
            <w:pict>
              <v:shapetype w14:anchorId="5A8AD064"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Striped Right Arrow 8" o:spid="_x0000_s1026" type="#_x0000_t93" style="position:absolute;margin-left:-54pt;margin-top:15.6pt;width:97.95pt;height:64.8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" adj="14455" fillcolor="#4f81bd [3204]" strokecolor="#4579b8 [3044]">
                <v:fill color2="#a7bfde [1620]" rotate="t" angle="180" focus="100%" type="gradient">
                  <o:fill v:ext="view" type="gradientUnscaled"/>
                </v:fill>
                <v:shadow on="t" color="black" opacity="22937f" origin=",.5" offset="0,.63889mm"/>
                <w10:wrap type="through"/>
              </v:shape>
            </w:pict>
          </mc:Fallback>
        </mc:AlternateContent>
      </w:r>
      <w:r w:rsidR="000B72FA">
        <w:rPr>
          <w:noProof/>
        </w:rPr>
        <w:drawing>
          <wp:inline distT="0" distB="0" distL="0" distR="0" wp14:anchorId="331D709A" wp14:editId="0B75836A">
            <wp:extent cx="4503420" cy="3277402"/>
            <wp:effectExtent l="0" t="38100" r="5080" b="62865"/>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sectPr w:rsidR="0037058B" w:rsidRPr="00F76DAB" w:rsidSect="00CE3E0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0000500000000020000"/>
    <w:charset w:val="00"/>
    <w:family w:val="roman"/>
    <w:pitch w:val="variable"/>
    <w:sig w:usb0="E0002EFF" w:usb1="D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011428"/>
    <w:multiLevelType w:val="hybridMultilevel"/>
    <w:tmpl w:val="FAB246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B40DC3"/>
    <w:multiLevelType w:val="hybridMultilevel"/>
    <w:tmpl w:val="3BE659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7505EA"/>
    <w:multiLevelType w:val="hybridMultilevel"/>
    <w:tmpl w:val="342E42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544D43"/>
    <w:multiLevelType w:val="multilevel"/>
    <w:tmpl w:val="1BEEF3E8"/>
    <w:lvl w:ilvl="0">
      <w:start w:val="3"/>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B767EBD"/>
    <w:multiLevelType w:val="multilevel"/>
    <w:tmpl w:val="DC9E3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65C"/>
    <w:rsid w:val="000B72FA"/>
    <w:rsid w:val="00104F8F"/>
    <w:rsid w:val="0028221D"/>
    <w:rsid w:val="0037058B"/>
    <w:rsid w:val="0068565C"/>
    <w:rsid w:val="009C481A"/>
    <w:rsid w:val="00B61E38"/>
    <w:rsid w:val="00BD0D1B"/>
    <w:rsid w:val="00CE3E05"/>
    <w:rsid w:val="00F25263"/>
    <w:rsid w:val="00F76D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D03B2E"/>
  <w14:defaultImageDpi w14:val="300"/>
  <w15:docId w15:val="{DE79CA38-1CCA-5A48-BA92-4186E815C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565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565C"/>
    <w:rPr>
      <w:rFonts w:ascii="Lucida Grande" w:hAnsi="Lucida Grande" w:cs="Lucida Grande"/>
      <w:sz w:val="18"/>
      <w:szCs w:val="18"/>
    </w:rPr>
  </w:style>
  <w:style w:type="paragraph" w:styleId="NormalWeb">
    <w:name w:val="Normal (Web)"/>
    <w:basedOn w:val="Normal"/>
    <w:uiPriority w:val="99"/>
    <w:semiHidden/>
    <w:unhideWhenUsed/>
    <w:rsid w:val="0068565C"/>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F76D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5373576">
      <w:bodyDiv w:val="1"/>
      <w:marLeft w:val="0"/>
      <w:marRight w:val="0"/>
      <w:marTop w:val="0"/>
      <w:marBottom w:val="0"/>
      <w:divBdr>
        <w:top w:val="none" w:sz="0" w:space="0" w:color="auto"/>
        <w:left w:val="none" w:sz="0" w:space="0" w:color="auto"/>
        <w:bottom w:val="none" w:sz="0" w:space="0" w:color="auto"/>
        <w:right w:val="none" w:sz="0" w:space="0" w:color="auto"/>
      </w:divBdr>
      <w:divsChild>
        <w:div w:id="118384521">
          <w:marLeft w:val="0"/>
          <w:marRight w:val="0"/>
          <w:marTop w:val="0"/>
          <w:marBottom w:val="0"/>
          <w:divBdr>
            <w:top w:val="none" w:sz="0" w:space="0" w:color="auto"/>
            <w:left w:val="none" w:sz="0" w:space="0" w:color="auto"/>
            <w:bottom w:val="none" w:sz="0" w:space="0" w:color="auto"/>
            <w:right w:val="none" w:sz="0" w:space="0" w:color="auto"/>
          </w:divBdr>
          <w:divsChild>
            <w:div w:id="1122771700">
              <w:marLeft w:val="0"/>
              <w:marRight w:val="0"/>
              <w:marTop w:val="0"/>
              <w:marBottom w:val="0"/>
              <w:divBdr>
                <w:top w:val="none" w:sz="0" w:space="0" w:color="auto"/>
                <w:left w:val="none" w:sz="0" w:space="0" w:color="auto"/>
                <w:bottom w:val="none" w:sz="0" w:space="0" w:color="auto"/>
                <w:right w:val="none" w:sz="0" w:space="0" w:color="auto"/>
              </w:divBdr>
              <w:divsChild>
                <w:div w:id="93462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607234">
      <w:bodyDiv w:val="1"/>
      <w:marLeft w:val="0"/>
      <w:marRight w:val="0"/>
      <w:marTop w:val="0"/>
      <w:marBottom w:val="0"/>
      <w:divBdr>
        <w:top w:val="none" w:sz="0" w:space="0" w:color="auto"/>
        <w:left w:val="none" w:sz="0" w:space="0" w:color="auto"/>
        <w:bottom w:val="none" w:sz="0" w:space="0" w:color="auto"/>
        <w:right w:val="none" w:sz="0" w:space="0" w:color="auto"/>
      </w:divBdr>
      <w:divsChild>
        <w:div w:id="514197993">
          <w:marLeft w:val="0"/>
          <w:marRight w:val="0"/>
          <w:marTop w:val="0"/>
          <w:marBottom w:val="0"/>
          <w:divBdr>
            <w:top w:val="none" w:sz="0" w:space="0" w:color="auto"/>
            <w:left w:val="none" w:sz="0" w:space="0" w:color="auto"/>
            <w:bottom w:val="none" w:sz="0" w:space="0" w:color="auto"/>
            <w:right w:val="none" w:sz="0" w:space="0" w:color="auto"/>
          </w:divBdr>
          <w:divsChild>
            <w:div w:id="1578049075">
              <w:marLeft w:val="0"/>
              <w:marRight w:val="0"/>
              <w:marTop w:val="0"/>
              <w:marBottom w:val="0"/>
              <w:divBdr>
                <w:top w:val="none" w:sz="0" w:space="0" w:color="auto"/>
                <w:left w:val="none" w:sz="0" w:space="0" w:color="auto"/>
                <w:bottom w:val="none" w:sz="0" w:space="0" w:color="auto"/>
                <w:right w:val="none" w:sz="0" w:space="0" w:color="auto"/>
              </w:divBdr>
              <w:divsChild>
                <w:div w:id="23975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openxmlformats.org/officeDocument/2006/relationships/settings" Target="setting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image" Target="media/image1.gif"/><Relationship Id="rId10" Type="http://schemas.microsoft.com/office/2007/relationships/diagramDrawing" Target="diagrams/drawing1.xml"/><Relationship Id="rId4" Type="http://schemas.openxmlformats.org/officeDocument/2006/relationships/webSettings" Target="webSetting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96FAC31-A14B-D341-94DD-676A737218D1}" type="doc">
      <dgm:prSet loTypeId="urn:microsoft.com/office/officeart/2005/8/layout/pyramid3" loCatId="" qsTypeId="urn:microsoft.com/office/officeart/2005/8/quickstyle/simple4" qsCatId="simple" csTypeId="urn:microsoft.com/office/officeart/2005/8/colors/accent1_2" csCatId="accent1" phldr="1"/>
      <dgm:spPr/>
    </dgm:pt>
    <dgm:pt modelId="{32C9424C-09D4-5546-97E4-B2949C101A64}">
      <dgm:prSet phldrT="[Text]"/>
      <dgm:spPr/>
      <dgm:t>
        <a:bodyPr/>
        <a:lstStyle/>
        <a:p>
          <a:r>
            <a:rPr lang="en-US"/>
            <a:t>Attention Grabber</a:t>
          </a:r>
        </a:p>
      </dgm:t>
    </dgm:pt>
    <dgm:pt modelId="{31CB002E-B869-9F45-946B-FACA06DF87C0}" type="parTrans" cxnId="{ED02C6B7-A665-4A48-AAF8-7E06655B7E5B}">
      <dgm:prSet/>
      <dgm:spPr/>
      <dgm:t>
        <a:bodyPr/>
        <a:lstStyle/>
        <a:p>
          <a:endParaRPr lang="en-US"/>
        </a:p>
      </dgm:t>
    </dgm:pt>
    <dgm:pt modelId="{68587E45-2772-9049-AABB-42448CFEAD1F}" type="sibTrans" cxnId="{ED02C6B7-A665-4A48-AAF8-7E06655B7E5B}">
      <dgm:prSet/>
      <dgm:spPr/>
      <dgm:t>
        <a:bodyPr/>
        <a:lstStyle/>
        <a:p>
          <a:endParaRPr lang="en-US"/>
        </a:p>
      </dgm:t>
    </dgm:pt>
    <dgm:pt modelId="{79A4FEC6-239E-B941-AAE9-4A280CC2E215}">
      <dgm:prSet phldrT="[Text]"/>
      <dgm:spPr/>
      <dgm:t>
        <a:bodyPr/>
        <a:lstStyle/>
        <a:p>
          <a:r>
            <a:rPr lang="en-US"/>
            <a:t>Bridge</a:t>
          </a:r>
        </a:p>
      </dgm:t>
    </dgm:pt>
    <dgm:pt modelId="{3821813C-0565-0140-9270-5214A086B2FA}" type="parTrans" cxnId="{C90A8FA3-25B5-7542-A3DC-2821BAFD5B9B}">
      <dgm:prSet/>
      <dgm:spPr/>
      <dgm:t>
        <a:bodyPr/>
        <a:lstStyle/>
        <a:p>
          <a:endParaRPr lang="en-US"/>
        </a:p>
      </dgm:t>
    </dgm:pt>
    <dgm:pt modelId="{9F085C87-BB75-C549-9054-D576600C3553}" type="sibTrans" cxnId="{C90A8FA3-25B5-7542-A3DC-2821BAFD5B9B}">
      <dgm:prSet/>
      <dgm:spPr/>
      <dgm:t>
        <a:bodyPr/>
        <a:lstStyle/>
        <a:p>
          <a:endParaRPr lang="en-US"/>
        </a:p>
      </dgm:t>
    </dgm:pt>
    <dgm:pt modelId="{2C5B16EF-A68B-374F-9BB2-D6EB40680096}">
      <dgm:prSet phldrT="[Text]"/>
      <dgm:spPr/>
      <dgm:t>
        <a:bodyPr/>
        <a:lstStyle/>
        <a:p>
          <a:r>
            <a:rPr lang="en-US"/>
            <a:t>Thesis</a:t>
          </a:r>
        </a:p>
      </dgm:t>
    </dgm:pt>
    <dgm:pt modelId="{3B742229-4825-4045-A758-D436C644446A}" type="parTrans" cxnId="{2627D28E-F475-E146-AA8B-1766379B77B4}">
      <dgm:prSet/>
      <dgm:spPr/>
      <dgm:t>
        <a:bodyPr/>
        <a:lstStyle/>
        <a:p>
          <a:endParaRPr lang="en-US"/>
        </a:p>
      </dgm:t>
    </dgm:pt>
    <dgm:pt modelId="{D01A1611-C4CA-5B45-8D68-89561EEB46F8}" type="sibTrans" cxnId="{2627D28E-F475-E146-AA8B-1766379B77B4}">
      <dgm:prSet/>
      <dgm:spPr/>
      <dgm:t>
        <a:bodyPr/>
        <a:lstStyle/>
        <a:p>
          <a:endParaRPr lang="en-US"/>
        </a:p>
      </dgm:t>
    </dgm:pt>
    <dgm:pt modelId="{E233082F-DFA4-1C49-A0BB-C1BCE8AFFA0E}" type="pres">
      <dgm:prSet presAssocID="{296FAC31-A14B-D341-94DD-676A737218D1}" presName="Name0" presStyleCnt="0">
        <dgm:presLayoutVars>
          <dgm:dir/>
          <dgm:animLvl val="lvl"/>
          <dgm:resizeHandles val="exact"/>
        </dgm:presLayoutVars>
      </dgm:prSet>
      <dgm:spPr/>
    </dgm:pt>
    <dgm:pt modelId="{673AEDE8-06E5-C34B-8FDA-A7D57511EF95}" type="pres">
      <dgm:prSet presAssocID="{32C9424C-09D4-5546-97E4-B2949C101A64}" presName="Name8" presStyleCnt="0"/>
      <dgm:spPr/>
    </dgm:pt>
    <dgm:pt modelId="{2C0FA736-9341-1B4D-B0E8-38CFC4E42805}" type="pres">
      <dgm:prSet presAssocID="{32C9424C-09D4-5546-97E4-B2949C101A64}" presName="level" presStyleLbl="node1" presStyleIdx="0" presStyleCnt="3">
        <dgm:presLayoutVars>
          <dgm:chMax val="1"/>
          <dgm:bulletEnabled val="1"/>
        </dgm:presLayoutVars>
      </dgm:prSet>
      <dgm:spPr/>
    </dgm:pt>
    <dgm:pt modelId="{52E04686-BC7B-004B-8C95-EB7FF1D642C0}" type="pres">
      <dgm:prSet presAssocID="{32C9424C-09D4-5546-97E4-B2949C101A64}" presName="levelTx" presStyleLbl="revTx" presStyleIdx="0" presStyleCnt="0">
        <dgm:presLayoutVars>
          <dgm:chMax val="1"/>
          <dgm:bulletEnabled val="1"/>
        </dgm:presLayoutVars>
      </dgm:prSet>
      <dgm:spPr/>
    </dgm:pt>
    <dgm:pt modelId="{CE8DFD08-D560-894F-9742-AA1C390483D9}" type="pres">
      <dgm:prSet presAssocID="{79A4FEC6-239E-B941-AAE9-4A280CC2E215}" presName="Name8" presStyleCnt="0"/>
      <dgm:spPr/>
    </dgm:pt>
    <dgm:pt modelId="{180008FD-24E0-2749-82AB-4E8E3D6E35F5}" type="pres">
      <dgm:prSet presAssocID="{79A4FEC6-239E-B941-AAE9-4A280CC2E215}" presName="level" presStyleLbl="node1" presStyleIdx="1" presStyleCnt="3">
        <dgm:presLayoutVars>
          <dgm:chMax val="1"/>
          <dgm:bulletEnabled val="1"/>
        </dgm:presLayoutVars>
      </dgm:prSet>
      <dgm:spPr/>
    </dgm:pt>
    <dgm:pt modelId="{4DD3EAFD-4D76-1C41-8F0B-14C74834682F}" type="pres">
      <dgm:prSet presAssocID="{79A4FEC6-239E-B941-AAE9-4A280CC2E215}" presName="levelTx" presStyleLbl="revTx" presStyleIdx="0" presStyleCnt="0">
        <dgm:presLayoutVars>
          <dgm:chMax val="1"/>
          <dgm:bulletEnabled val="1"/>
        </dgm:presLayoutVars>
      </dgm:prSet>
      <dgm:spPr/>
    </dgm:pt>
    <dgm:pt modelId="{DBDC55F7-2601-9C4F-AE95-67C874DB8B12}" type="pres">
      <dgm:prSet presAssocID="{2C5B16EF-A68B-374F-9BB2-D6EB40680096}" presName="Name8" presStyleCnt="0"/>
      <dgm:spPr/>
    </dgm:pt>
    <dgm:pt modelId="{D40E0D23-2C4F-6741-B537-87868C6C495B}" type="pres">
      <dgm:prSet presAssocID="{2C5B16EF-A68B-374F-9BB2-D6EB40680096}" presName="level" presStyleLbl="node1" presStyleIdx="2" presStyleCnt="3">
        <dgm:presLayoutVars>
          <dgm:chMax val="1"/>
          <dgm:bulletEnabled val="1"/>
        </dgm:presLayoutVars>
      </dgm:prSet>
      <dgm:spPr/>
    </dgm:pt>
    <dgm:pt modelId="{0D4BCACC-F2AB-CF4A-BD85-2788CE0304BB}" type="pres">
      <dgm:prSet presAssocID="{2C5B16EF-A68B-374F-9BB2-D6EB40680096}" presName="levelTx" presStyleLbl="revTx" presStyleIdx="0" presStyleCnt="0">
        <dgm:presLayoutVars>
          <dgm:chMax val="1"/>
          <dgm:bulletEnabled val="1"/>
        </dgm:presLayoutVars>
      </dgm:prSet>
      <dgm:spPr/>
    </dgm:pt>
  </dgm:ptLst>
  <dgm:cxnLst>
    <dgm:cxn modelId="{7188D90B-145C-B84F-8B8B-12C0B779429B}" type="presOf" srcId="{2C5B16EF-A68B-374F-9BB2-D6EB40680096}" destId="{D40E0D23-2C4F-6741-B537-87868C6C495B}" srcOrd="0" destOrd="0" presId="urn:microsoft.com/office/officeart/2005/8/layout/pyramid3"/>
    <dgm:cxn modelId="{2DE38D2F-C78D-C44F-91B1-552B19903AB2}" type="presOf" srcId="{32C9424C-09D4-5546-97E4-B2949C101A64}" destId="{2C0FA736-9341-1B4D-B0E8-38CFC4E42805}" srcOrd="0" destOrd="0" presId="urn:microsoft.com/office/officeart/2005/8/layout/pyramid3"/>
    <dgm:cxn modelId="{EC0C9D71-48EF-FD42-90DB-E616D239F6F3}" type="presOf" srcId="{2C5B16EF-A68B-374F-9BB2-D6EB40680096}" destId="{0D4BCACC-F2AB-CF4A-BD85-2788CE0304BB}" srcOrd="1" destOrd="0" presId="urn:microsoft.com/office/officeart/2005/8/layout/pyramid3"/>
    <dgm:cxn modelId="{A1813177-EFEB-3542-9BD8-EEEE370DCE0A}" type="presOf" srcId="{79A4FEC6-239E-B941-AAE9-4A280CC2E215}" destId="{180008FD-24E0-2749-82AB-4E8E3D6E35F5}" srcOrd="0" destOrd="0" presId="urn:microsoft.com/office/officeart/2005/8/layout/pyramid3"/>
    <dgm:cxn modelId="{2627D28E-F475-E146-AA8B-1766379B77B4}" srcId="{296FAC31-A14B-D341-94DD-676A737218D1}" destId="{2C5B16EF-A68B-374F-9BB2-D6EB40680096}" srcOrd="2" destOrd="0" parTransId="{3B742229-4825-4045-A758-D436C644446A}" sibTransId="{D01A1611-C4CA-5B45-8D68-89561EEB46F8}"/>
    <dgm:cxn modelId="{C90A8FA3-25B5-7542-A3DC-2821BAFD5B9B}" srcId="{296FAC31-A14B-D341-94DD-676A737218D1}" destId="{79A4FEC6-239E-B941-AAE9-4A280CC2E215}" srcOrd="1" destOrd="0" parTransId="{3821813C-0565-0140-9270-5214A086B2FA}" sibTransId="{9F085C87-BB75-C549-9054-D576600C3553}"/>
    <dgm:cxn modelId="{ED02C6B7-A665-4A48-AAF8-7E06655B7E5B}" srcId="{296FAC31-A14B-D341-94DD-676A737218D1}" destId="{32C9424C-09D4-5546-97E4-B2949C101A64}" srcOrd="0" destOrd="0" parTransId="{31CB002E-B869-9F45-946B-FACA06DF87C0}" sibTransId="{68587E45-2772-9049-AABB-42448CFEAD1F}"/>
    <dgm:cxn modelId="{0CF02CE5-A091-A746-9406-4E6F396BA4A8}" type="presOf" srcId="{79A4FEC6-239E-B941-AAE9-4A280CC2E215}" destId="{4DD3EAFD-4D76-1C41-8F0B-14C74834682F}" srcOrd="1" destOrd="0" presId="urn:microsoft.com/office/officeart/2005/8/layout/pyramid3"/>
    <dgm:cxn modelId="{8318E7E9-2FD9-E143-883A-CA8FB14C7194}" type="presOf" srcId="{32C9424C-09D4-5546-97E4-B2949C101A64}" destId="{52E04686-BC7B-004B-8C95-EB7FF1D642C0}" srcOrd="1" destOrd="0" presId="urn:microsoft.com/office/officeart/2005/8/layout/pyramid3"/>
    <dgm:cxn modelId="{89876CF6-C164-2643-83B8-4A63FFDD7E42}" type="presOf" srcId="{296FAC31-A14B-D341-94DD-676A737218D1}" destId="{E233082F-DFA4-1C49-A0BB-C1BCE8AFFA0E}" srcOrd="0" destOrd="0" presId="urn:microsoft.com/office/officeart/2005/8/layout/pyramid3"/>
    <dgm:cxn modelId="{0F9F1A96-EB5C-F348-BEBB-14B572F24D6C}" type="presParOf" srcId="{E233082F-DFA4-1C49-A0BB-C1BCE8AFFA0E}" destId="{673AEDE8-06E5-C34B-8FDA-A7D57511EF95}" srcOrd="0" destOrd="0" presId="urn:microsoft.com/office/officeart/2005/8/layout/pyramid3"/>
    <dgm:cxn modelId="{00FD21FA-A5F1-F043-AD5D-1E3BFE07343F}" type="presParOf" srcId="{673AEDE8-06E5-C34B-8FDA-A7D57511EF95}" destId="{2C0FA736-9341-1B4D-B0E8-38CFC4E42805}" srcOrd="0" destOrd="0" presId="urn:microsoft.com/office/officeart/2005/8/layout/pyramid3"/>
    <dgm:cxn modelId="{0273EEC2-460B-654A-8F25-9E08FB88D9BA}" type="presParOf" srcId="{673AEDE8-06E5-C34B-8FDA-A7D57511EF95}" destId="{52E04686-BC7B-004B-8C95-EB7FF1D642C0}" srcOrd="1" destOrd="0" presId="urn:microsoft.com/office/officeart/2005/8/layout/pyramid3"/>
    <dgm:cxn modelId="{38852D6B-B63D-4045-8491-00862486612F}" type="presParOf" srcId="{E233082F-DFA4-1C49-A0BB-C1BCE8AFFA0E}" destId="{CE8DFD08-D560-894F-9742-AA1C390483D9}" srcOrd="1" destOrd="0" presId="urn:microsoft.com/office/officeart/2005/8/layout/pyramid3"/>
    <dgm:cxn modelId="{7C687A0C-A64E-5445-BC04-47385368FC16}" type="presParOf" srcId="{CE8DFD08-D560-894F-9742-AA1C390483D9}" destId="{180008FD-24E0-2749-82AB-4E8E3D6E35F5}" srcOrd="0" destOrd="0" presId="urn:microsoft.com/office/officeart/2005/8/layout/pyramid3"/>
    <dgm:cxn modelId="{319FEFFE-134F-C84C-931A-FB9A80A2BBC7}" type="presParOf" srcId="{CE8DFD08-D560-894F-9742-AA1C390483D9}" destId="{4DD3EAFD-4D76-1C41-8F0B-14C74834682F}" srcOrd="1" destOrd="0" presId="urn:microsoft.com/office/officeart/2005/8/layout/pyramid3"/>
    <dgm:cxn modelId="{AEBA97E5-10FD-DC49-9CEB-2E175EB8F07B}" type="presParOf" srcId="{E233082F-DFA4-1C49-A0BB-C1BCE8AFFA0E}" destId="{DBDC55F7-2601-9C4F-AE95-67C874DB8B12}" srcOrd="2" destOrd="0" presId="urn:microsoft.com/office/officeart/2005/8/layout/pyramid3"/>
    <dgm:cxn modelId="{117B978F-B557-E446-A516-302C13598E2A}" type="presParOf" srcId="{DBDC55F7-2601-9C4F-AE95-67C874DB8B12}" destId="{D40E0D23-2C4F-6741-B537-87868C6C495B}" srcOrd="0" destOrd="0" presId="urn:microsoft.com/office/officeart/2005/8/layout/pyramid3"/>
    <dgm:cxn modelId="{47C32EE1-0384-C949-9667-C539553928D2}" type="presParOf" srcId="{DBDC55F7-2601-9C4F-AE95-67C874DB8B12}" destId="{0D4BCACC-F2AB-CF4A-BD85-2788CE0304BB}" srcOrd="1" destOrd="0" presId="urn:microsoft.com/office/officeart/2005/8/layout/pyramid3"/>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C0FA736-9341-1B4D-B0E8-38CFC4E42805}">
      <dsp:nvSpPr>
        <dsp:cNvPr id="0" name=""/>
        <dsp:cNvSpPr/>
      </dsp:nvSpPr>
      <dsp:spPr>
        <a:xfrm rot="10800000">
          <a:off x="0" y="0"/>
          <a:ext cx="4503420" cy="1092467"/>
        </a:xfrm>
        <a:prstGeom prst="trapezoid">
          <a:avLst>
            <a:gd name="adj" fmla="val 68704"/>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6990" tIns="46990" rIns="46990" bIns="46990" numCol="1" spcCol="1270" anchor="ctr" anchorCtr="0">
          <a:noAutofit/>
        </a:bodyPr>
        <a:lstStyle/>
        <a:p>
          <a:pPr marL="0" lvl="0" indent="0" algn="ctr" defTabSz="1644650">
            <a:lnSpc>
              <a:spcPct val="90000"/>
            </a:lnSpc>
            <a:spcBef>
              <a:spcPct val="0"/>
            </a:spcBef>
            <a:spcAft>
              <a:spcPct val="35000"/>
            </a:spcAft>
            <a:buNone/>
          </a:pPr>
          <a:r>
            <a:rPr lang="en-US" sz="3700" kern="1200"/>
            <a:t>Attention Grabber</a:t>
          </a:r>
        </a:p>
      </dsp:txBody>
      <dsp:txXfrm rot="-10800000">
        <a:off x="788098" y="0"/>
        <a:ext cx="2927223" cy="1092467"/>
      </dsp:txXfrm>
    </dsp:sp>
    <dsp:sp modelId="{180008FD-24E0-2749-82AB-4E8E3D6E35F5}">
      <dsp:nvSpPr>
        <dsp:cNvPr id="0" name=""/>
        <dsp:cNvSpPr/>
      </dsp:nvSpPr>
      <dsp:spPr>
        <a:xfrm rot="10800000">
          <a:off x="750570" y="1092467"/>
          <a:ext cx="3002279" cy="1092467"/>
        </a:xfrm>
        <a:prstGeom prst="trapezoid">
          <a:avLst>
            <a:gd name="adj" fmla="val 68704"/>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6990" tIns="46990" rIns="46990" bIns="46990" numCol="1" spcCol="1270" anchor="ctr" anchorCtr="0">
          <a:noAutofit/>
        </a:bodyPr>
        <a:lstStyle/>
        <a:p>
          <a:pPr marL="0" lvl="0" indent="0" algn="ctr" defTabSz="1644650">
            <a:lnSpc>
              <a:spcPct val="90000"/>
            </a:lnSpc>
            <a:spcBef>
              <a:spcPct val="0"/>
            </a:spcBef>
            <a:spcAft>
              <a:spcPct val="35000"/>
            </a:spcAft>
            <a:buNone/>
          </a:pPr>
          <a:r>
            <a:rPr lang="en-US" sz="3700" kern="1200"/>
            <a:t>Bridge</a:t>
          </a:r>
        </a:p>
      </dsp:txBody>
      <dsp:txXfrm rot="-10800000">
        <a:off x="1275968" y="1092467"/>
        <a:ext cx="1951482" cy="1092467"/>
      </dsp:txXfrm>
    </dsp:sp>
    <dsp:sp modelId="{D40E0D23-2C4F-6741-B537-87868C6C495B}">
      <dsp:nvSpPr>
        <dsp:cNvPr id="0" name=""/>
        <dsp:cNvSpPr/>
      </dsp:nvSpPr>
      <dsp:spPr>
        <a:xfrm rot="10800000">
          <a:off x="1501140" y="2184934"/>
          <a:ext cx="1501139" cy="1092467"/>
        </a:xfrm>
        <a:prstGeom prst="trapezoid">
          <a:avLst>
            <a:gd name="adj" fmla="val 68704"/>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6990" tIns="46990" rIns="46990" bIns="46990" numCol="1" spcCol="1270" anchor="ctr" anchorCtr="0">
          <a:noAutofit/>
        </a:bodyPr>
        <a:lstStyle/>
        <a:p>
          <a:pPr marL="0" lvl="0" indent="0" algn="ctr" defTabSz="1644650">
            <a:lnSpc>
              <a:spcPct val="90000"/>
            </a:lnSpc>
            <a:spcBef>
              <a:spcPct val="0"/>
            </a:spcBef>
            <a:spcAft>
              <a:spcPct val="35000"/>
            </a:spcAft>
            <a:buNone/>
          </a:pPr>
          <a:r>
            <a:rPr lang="en-US" sz="3700" kern="1200"/>
            <a:t>Thesis</a:t>
          </a:r>
        </a:p>
      </dsp:txBody>
      <dsp:txXfrm rot="-10800000">
        <a:off x="1501140" y="2184934"/>
        <a:ext cx="1501139" cy="1092467"/>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411</Words>
  <Characters>2345</Characters>
  <Application>Microsoft Office Word</Application>
  <DocSecurity>0</DocSecurity>
  <Lines>19</Lines>
  <Paragraphs>5</Paragraphs>
  <ScaleCrop>false</ScaleCrop>
  <Company>Gateway</Company>
  <LinksUpToDate>false</LinksUpToDate>
  <CharactersWithSpaces>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 Dudek</dc:creator>
  <cp:keywords/>
  <dc:description/>
  <cp:lastModifiedBy>edudek29@gmail.com</cp:lastModifiedBy>
  <cp:revision>2</cp:revision>
  <cp:lastPrinted>2015-10-01T11:08:00Z</cp:lastPrinted>
  <dcterms:created xsi:type="dcterms:W3CDTF">2019-11-12T16:39:00Z</dcterms:created>
  <dcterms:modified xsi:type="dcterms:W3CDTF">2019-11-12T16:39:00Z</dcterms:modified>
</cp:coreProperties>
</file>